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39" w:rsidRPr="00EF617C" w:rsidRDefault="00084C39" w:rsidP="00084C39">
      <w:pPr>
        <w:spacing w:after="0" w:line="240" w:lineRule="auto"/>
        <w:jc w:val="right"/>
        <w:rPr>
          <w:rFonts w:ascii="Montserrat" w:eastAsiaTheme="minorEastAsia" w:hAnsi="Montserrat" w:cs="Arial"/>
          <w:sz w:val="24"/>
          <w:szCs w:val="24"/>
          <w:lang w:val="es-ES_tradnl" w:eastAsia="es-ES"/>
        </w:rPr>
      </w:pPr>
    </w:p>
    <w:p w:rsidR="00084C39" w:rsidRPr="00084C39" w:rsidRDefault="00084C39" w:rsidP="00084C39">
      <w:pPr>
        <w:spacing w:after="160" w:line="259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b/>
          <w:sz w:val="24"/>
          <w:szCs w:val="24"/>
          <w:lang w:eastAsia="es-MX"/>
        </w:rPr>
        <w:t>REQUISITOS PARA SOLICITAR PROYECTOS DE ORDENAMIENTO ACUÍCOLA</w:t>
      </w:r>
      <w:r>
        <w:rPr>
          <w:rFonts w:ascii="Montserrat" w:eastAsia="Times New Roman" w:hAnsi="Montserrat" w:cs="Times New Roman"/>
          <w:b/>
          <w:sz w:val="24"/>
          <w:szCs w:val="24"/>
          <w:lang w:eastAsia="es-MX"/>
        </w:rPr>
        <w:t xml:space="preserve"> 2019</w:t>
      </w:r>
    </w:p>
    <w:p w:rsidR="00084C39" w:rsidRPr="00084C39" w:rsidRDefault="00084C39" w:rsidP="00084C39">
      <w:pPr>
        <w:spacing w:before="120" w:after="12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1.- Presentar escrito ante la Comisión Nacional de Acuacultura y Pesca, donde se manifieste el interés de realizar un Proyecto de Ordenamiento Acuícola, adjuntando la Propuesta Técnica del Proyecto (acorde a los Términos de Referencia de la CONAPESCA).</w:t>
      </w:r>
    </w:p>
    <w:p w:rsidR="00084C39" w:rsidRPr="00084C39" w:rsidRDefault="00084C39" w:rsidP="00084C39">
      <w:pPr>
        <w:spacing w:before="120" w:after="12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2.- Derivado de lo señalado en el artículo 8°., del </w:t>
      </w:r>
      <w:r w:rsidR="00BD034E" w:rsidRPr="00BD034E">
        <w:rPr>
          <w:rFonts w:ascii="Montserrat" w:eastAsia="Times New Roman" w:hAnsi="Montserrat" w:cs="Times New Roman"/>
          <w:sz w:val="24"/>
          <w:szCs w:val="24"/>
          <w:lang w:eastAsia="es-MX"/>
        </w:rPr>
        <w:t>ACUERDO por el que se dan a conocer las disposiciones generales aplicables a las Reglas de Operación y Lineamientos de los Programas de la Secretaría de Agricultura y Desarrollo Rural.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, publicado en el Diario Oficial de la Federación e</w:t>
      </w:r>
      <w:r>
        <w:rPr>
          <w:rFonts w:ascii="Montserrat" w:eastAsia="Times New Roman" w:hAnsi="Montserrat" w:cs="Times New Roman"/>
          <w:sz w:val="24"/>
          <w:szCs w:val="24"/>
          <w:lang w:eastAsia="es-MX"/>
        </w:rPr>
        <w:t>l 27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de </w:t>
      </w:r>
      <w:r>
        <w:rPr>
          <w:rFonts w:ascii="Montserrat" w:eastAsia="Times New Roman" w:hAnsi="Montserrat" w:cs="Times New Roman"/>
          <w:sz w:val="24"/>
          <w:szCs w:val="24"/>
          <w:lang w:eastAsia="es-MX"/>
        </w:rPr>
        <w:t>febrero de 2019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, podrán ser designada como Instancia Ejecutora cualquiera de las siguientes personas morales:</w:t>
      </w:r>
    </w:p>
    <w:p w:rsidR="00084C39" w:rsidRPr="00084C39" w:rsidRDefault="00084C39" w:rsidP="00084C39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Instituciones Internacionales del derecho público;</w:t>
      </w:r>
    </w:p>
    <w:p w:rsidR="00084C39" w:rsidRPr="00084C39" w:rsidRDefault="00084C39" w:rsidP="00084C39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Personas morales del derecho público (federal o estatal);</w:t>
      </w:r>
    </w:p>
    <w:p w:rsidR="00084C39" w:rsidRPr="00084C39" w:rsidRDefault="00084C39" w:rsidP="00084C39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Instituciones Públicas de Educación Superior o de Investigación; y</w:t>
      </w:r>
    </w:p>
    <w:p w:rsidR="00084C39" w:rsidRPr="00084C39" w:rsidRDefault="00084C39" w:rsidP="00084C39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Personas morales que no sean de carácter mercantil y cuyo objeto social les haya permitido estar vinculadas con el fomento y desarrollo del Sector agroalimentario desde la fecha de su constitución, la cual no deberá ser menor a cuatro años.</w:t>
      </w:r>
    </w:p>
    <w:p w:rsidR="00084C39" w:rsidRPr="00084C39" w:rsidRDefault="00084C39" w:rsidP="00084C39">
      <w:pPr>
        <w:spacing w:before="120" w:after="12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Cualquiera de las personas morales antes referidas, deberán acreditar ante la Unidad Responsable contar con el reconocimiento, la experiencia, la capacidad técnico-operativa y la cobertura territorial para operar y ejecutar el (los) Componente(s) para el (los) que se pretende sean designadas como Instancias Ejecutoras.</w:t>
      </w:r>
    </w:p>
    <w:p w:rsidR="00084C39" w:rsidRDefault="00084C39" w:rsidP="00084C39">
      <w:pPr>
        <w:spacing w:before="120" w:after="12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3.- Entregar los requisitos generales señalados en el artículo 7°., del </w:t>
      </w:r>
      <w:r w:rsidR="00BD034E" w:rsidRPr="00BD034E">
        <w:rPr>
          <w:rFonts w:ascii="Montserrat" w:eastAsia="Times New Roman" w:hAnsi="Montserrat" w:cs="Times New Roman"/>
          <w:sz w:val="24"/>
          <w:szCs w:val="24"/>
          <w:lang w:eastAsia="es-MX"/>
        </w:rPr>
        <w:t>ACUERDO por el que se dan a conocer las Reglas de Operación del Programa de Fomento a la Productividad Pesquera y Acuícola de la Secretaría de Agricultura y Desarrollo Rural para el ejercicio 2019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, publicado en el Diario Oficial de la Federación el </w:t>
      </w:r>
      <w:r w:rsidR="00BD034E">
        <w:rPr>
          <w:rFonts w:ascii="Montserrat" w:eastAsia="Times New Roman" w:hAnsi="Montserrat" w:cs="Times New Roman"/>
          <w:sz w:val="24"/>
          <w:szCs w:val="24"/>
          <w:lang w:eastAsia="es-MX"/>
        </w:rPr>
        <w:t>01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de </w:t>
      </w:r>
      <w:r w:rsidR="00BD034E">
        <w:rPr>
          <w:rFonts w:ascii="Montserrat" w:eastAsia="Times New Roman" w:hAnsi="Montserrat" w:cs="Times New Roman"/>
          <w:sz w:val="24"/>
          <w:szCs w:val="24"/>
          <w:lang w:eastAsia="es-MX"/>
        </w:rPr>
        <w:t>marzo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de 201</w:t>
      </w:r>
      <w:r w:rsidR="00BD034E">
        <w:rPr>
          <w:rFonts w:ascii="Montserrat" w:eastAsia="Times New Roman" w:hAnsi="Montserrat" w:cs="Times New Roman"/>
          <w:sz w:val="24"/>
          <w:szCs w:val="24"/>
          <w:lang w:eastAsia="es-MX"/>
        </w:rPr>
        <w:t>9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.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>Acta constitutiva, bases o estatutos y las modificaciones que en su caso se hayan realizado a los mismos, a la fecha de la Solicitud de Apoyo, debidamente protocolizados ante fedatario público</w:t>
      </w:r>
      <w:r w:rsidR="00084C39" w:rsidRPr="00084C39">
        <w:rPr>
          <w:rFonts w:ascii="Montserrat" w:hAnsi="Montserrat" w:cs="Times New Roman"/>
          <w:b/>
          <w:i/>
        </w:rPr>
        <w:t>;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 xml:space="preserve">Acta de asamblea o Poder según sea el caso, en donde conste la designación del representante legal, tipo de facultades o poder que le otorga la persona moral que representa, pudiendo ser poderes para actos de administración y/o de dominio y en su caso la vigencia del mismo; los </w:t>
      </w:r>
      <w:r w:rsidRPr="00BD034E">
        <w:rPr>
          <w:rFonts w:ascii="Montserrat" w:hAnsi="Montserrat" w:cs="Times New Roman"/>
          <w:b/>
          <w:i/>
        </w:rPr>
        <w:lastRenderedPageBreak/>
        <w:t>documentos deberán estar, debidamente protocolizados ante fedatario público</w:t>
      </w:r>
      <w:r w:rsidR="00084C39" w:rsidRPr="00084C39">
        <w:rPr>
          <w:rFonts w:ascii="Montserrat" w:hAnsi="Montserrat" w:cs="Times New Roman"/>
          <w:b/>
          <w:i/>
        </w:rPr>
        <w:t>;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>Comprobante de domicilio a nombre del solicitante, son aceptables los siguientes: recibo de luz, teléfono, predial, agua, constancia de residencia expedida por el Ayuntamiento, Comisariado Ejidal o de Bienes Comunales, con la cual se hace constar que la persona moral tiene su domicilio legal en el núcleo agrario, localidad o municipio donde se desarrollará el proyecto productivo; el comprobante deberá presentar una vigencia no mayor a tres meses anteriores a la fecha de la Solicitud de Apoyo</w:t>
      </w:r>
      <w:r w:rsidR="00084C39" w:rsidRPr="00084C39">
        <w:rPr>
          <w:rFonts w:ascii="Montserrat" w:hAnsi="Montserrat" w:cs="Times New Roman"/>
          <w:b/>
          <w:i/>
        </w:rPr>
        <w:t>;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>RFC</w:t>
      </w:r>
      <w:r w:rsidR="00084C39" w:rsidRPr="00084C39">
        <w:rPr>
          <w:rFonts w:ascii="Montserrat" w:hAnsi="Montserrat" w:cs="Times New Roman"/>
          <w:b/>
          <w:i/>
        </w:rPr>
        <w:t>;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>Identificación Oficial vigente del representante legal, los documentos aceptables son: Credencial para Votar, Pasaporte, u otras Identificaciones oficiales vigentes con fotografía y firma, expedidas por el gobierno federal, estatal o municipal</w:t>
      </w:r>
      <w:r w:rsidR="00084C39" w:rsidRPr="00084C39">
        <w:rPr>
          <w:rFonts w:ascii="Montserrat" w:hAnsi="Montserrat" w:cs="Times New Roman"/>
          <w:b/>
          <w:i/>
        </w:rPr>
        <w:t>;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>CURP del representante legal, en los casos en que la identificación oficial contenga la CURP, no será necesario presentar este documento</w:t>
      </w:r>
      <w:r w:rsidR="00084C39" w:rsidRPr="00084C39">
        <w:rPr>
          <w:rFonts w:ascii="Montserrat" w:hAnsi="Montserrat" w:cs="Times New Roman"/>
          <w:b/>
          <w:i/>
        </w:rPr>
        <w:t>;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>Listado actualizado de socios integrantes en el caso de personas morales (Anexo V)</w:t>
      </w:r>
      <w:r>
        <w:rPr>
          <w:rFonts w:ascii="Montserrat" w:hAnsi="Montserrat" w:cs="Times New Roman"/>
          <w:b/>
          <w:i/>
        </w:rPr>
        <w:t>;</w:t>
      </w:r>
    </w:p>
    <w:p w:rsidR="00084C39" w:rsidRPr="00084C39" w:rsidRDefault="00BD034E" w:rsidP="00BD034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Montserrat" w:hAnsi="Montserrat" w:cs="Times New Roman"/>
          <w:b/>
          <w:i/>
        </w:rPr>
      </w:pPr>
      <w:r w:rsidRPr="00BD034E">
        <w:rPr>
          <w:rFonts w:ascii="Montserrat" w:hAnsi="Montserrat" w:cs="Times New Roman"/>
          <w:b/>
          <w:i/>
        </w:rPr>
        <w:t>Opinión de Cumplimiento de Obligaciones Fiscales en Materia de Seguridad Social, que emite el Instituto Mexicano del Seguro Social, cuando el subsidio sea superior a $30,000.00 (Treinta mil pesos 00/100 M.N.), o en su caso llenar y presentar el Anexo IV Declaratoria en Materia de Seguridad Social</w:t>
      </w:r>
      <w:r w:rsidR="00084C39" w:rsidRPr="00084C39">
        <w:rPr>
          <w:rFonts w:ascii="Montserrat" w:hAnsi="Montserrat" w:cs="Times New Roman"/>
          <w:b/>
          <w:i/>
        </w:rPr>
        <w:t>.</w:t>
      </w:r>
    </w:p>
    <w:p w:rsidR="00084C39" w:rsidRDefault="00084C39" w:rsidP="00084C39">
      <w:pPr>
        <w:spacing w:after="160" w:line="259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eastAsia="es-MX"/>
        </w:rPr>
      </w:pPr>
    </w:p>
    <w:p w:rsidR="00084C39" w:rsidRPr="00084C39" w:rsidRDefault="00084C39" w:rsidP="00084C39">
      <w:pPr>
        <w:spacing w:after="160" w:line="259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b/>
          <w:sz w:val="24"/>
          <w:szCs w:val="24"/>
          <w:lang w:eastAsia="es-MX"/>
        </w:rPr>
        <w:t>CONCEPTOS DE APOYO, MONTOS MÁXIMOS Y REQUISITOS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155"/>
      </w:tblGrid>
      <w:tr w:rsidR="00084C39" w:rsidRPr="00084C39" w:rsidTr="00575657">
        <w:tc>
          <w:tcPr>
            <w:tcW w:w="9954" w:type="dxa"/>
            <w:gridSpan w:val="3"/>
          </w:tcPr>
          <w:p w:rsidR="00084C39" w:rsidRPr="00084C39" w:rsidRDefault="00100B51" w:rsidP="00084C3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Montserrat" w:hAnsi="Montserrat"/>
                <w:b/>
                <w:bCs/>
              </w:rPr>
            </w:pPr>
            <w:r w:rsidRPr="00100B51">
              <w:rPr>
                <w:rFonts w:ascii="Montserrat" w:hAnsi="Montserrat"/>
                <w:b/>
                <w:bCs/>
              </w:rPr>
              <w:t>SUBCOMPONENTE PROYECTOS DE ORDENAMIENTO ACUÍCOLA</w:t>
            </w:r>
          </w:p>
        </w:tc>
      </w:tr>
      <w:tr w:rsidR="00084C39" w:rsidRPr="00084C39" w:rsidTr="00575657">
        <w:tc>
          <w:tcPr>
            <w:tcW w:w="3114" w:type="dxa"/>
          </w:tcPr>
          <w:p w:rsidR="00084C39" w:rsidRPr="00084C39" w:rsidRDefault="00084C39" w:rsidP="00084C3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Montserrat" w:hAnsi="Montserrat"/>
                <w:b/>
                <w:bCs/>
              </w:rPr>
            </w:pPr>
            <w:r w:rsidRPr="00084C39">
              <w:rPr>
                <w:rFonts w:ascii="Montserrat" w:hAnsi="Montserrat"/>
                <w:b/>
                <w:bCs/>
              </w:rPr>
              <w:t>Conceptos</w:t>
            </w:r>
          </w:p>
        </w:tc>
        <w:tc>
          <w:tcPr>
            <w:tcW w:w="3685" w:type="dxa"/>
          </w:tcPr>
          <w:p w:rsidR="00084C39" w:rsidRPr="00084C39" w:rsidRDefault="00084C39" w:rsidP="00084C3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Montserrat" w:hAnsi="Montserrat"/>
                <w:b/>
                <w:bCs/>
              </w:rPr>
            </w:pPr>
            <w:r w:rsidRPr="00084C39">
              <w:rPr>
                <w:rFonts w:ascii="Montserrat" w:hAnsi="Montserrat"/>
                <w:b/>
                <w:bCs/>
              </w:rPr>
              <w:t>Montos Máximos</w:t>
            </w:r>
          </w:p>
        </w:tc>
        <w:tc>
          <w:tcPr>
            <w:tcW w:w="3155" w:type="dxa"/>
          </w:tcPr>
          <w:p w:rsidR="00084C39" w:rsidRPr="00084C39" w:rsidRDefault="00084C39" w:rsidP="00084C3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Montserrat" w:hAnsi="Montserrat"/>
                <w:b/>
                <w:bCs/>
              </w:rPr>
            </w:pPr>
            <w:r w:rsidRPr="00084C39">
              <w:rPr>
                <w:rFonts w:ascii="Montserrat" w:hAnsi="Montserrat"/>
                <w:b/>
                <w:bCs/>
              </w:rPr>
              <w:t>Requisitos Específicos</w:t>
            </w:r>
          </w:p>
        </w:tc>
      </w:tr>
      <w:tr w:rsidR="00084C39" w:rsidRPr="00084C39" w:rsidTr="00575657">
        <w:tc>
          <w:tcPr>
            <w:tcW w:w="3114" w:type="dxa"/>
          </w:tcPr>
          <w:p w:rsidR="00084C39" w:rsidRPr="00084C39" w:rsidRDefault="00084C39" w:rsidP="00084C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Montserrat" w:hAnsi="Montserrat"/>
                <w:b/>
                <w:bCs/>
              </w:rPr>
            </w:pPr>
            <w:r w:rsidRPr="00084C39">
              <w:rPr>
                <w:rFonts w:ascii="Montserrat" w:hAnsi="Montserrat"/>
              </w:rPr>
              <w:t xml:space="preserve">a) </w:t>
            </w:r>
            <w:r w:rsidR="00B8687F" w:rsidRPr="00B8687F">
              <w:rPr>
                <w:rFonts w:ascii="Montserrat" w:hAnsi="Montserrat"/>
              </w:rPr>
              <w:t>Ejecución del Proyecto de Ordenamiento Acuícola</w:t>
            </w:r>
          </w:p>
        </w:tc>
        <w:tc>
          <w:tcPr>
            <w:tcW w:w="3685" w:type="dxa"/>
          </w:tcPr>
          <w:p w:rsidR="00084C39" w:rsidRPr="00084C39" w:rsidRDefault="00084C39" w:rsidP="00084C3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Montserrat" w:hAnsi="Montserrat"/>
              </w:rPr>
            </w:pPr>
            <w:r w:rsidRPr="00084C39">
              <w:rPr>
                <w:rFonts w:ascii="Montserrat" w:hAnsi="Montserrat"/>
              </w:rPr>
              <w:t>Por proyecto local, estatal o regional: Hasta $3</w:t>
            </w:r>
            <w:proofErr w:type="gramStart"/>
            <w:r w:rsidRPr="00084C39">
              <w:rPr>
                <w:rFonts w:ascii="Montserrat" w:hAnsi="Montserrat"/>
              </w:rPr>
              <w:t>,000,000.00</w:t>
            </w:r>
            <w:proofErr w:type="gramEnd"/>
            <w:r w:rsidRPr="00084C39">
              <w:rPr>
                <w:rFonts w:ascii="Montserrat" w:hAnsi="Montserrat"/>
              </w:rPr>
              <w:t xml:space="preserve"> (Tres millones de pesos 00/100 M.N.).</w:t>
            </w:r>
          </w:p>
        </w:tc>
        <w:tc>
          <w:tcPr>
            <w:tcW w:w="3155" w:type="dxa"/>
          </w:tcPr>
          <w:p w:rsidR="00084C39" w:rsidRPr="00084C39" w:rsidRDefault="00084C39" w:rsidP="00084C39">
            <w:pPr>
              <w:spacing w:after="160" w:line="259" w:lineRule="auto"/>
              <w:jc w:val="both"/>
              <w:rPr>
                <w:rFonts w:ascii="Montserrat" w:hAnsi="Montserrat"/>
              </w:rPr>
            </w:pPr>
            <w:r w:rsidRPr="00084C39">
              <w:rPr>
                <w:rFonts w:ascii="Montserrat" w:hAnsi="Montserrat"/>
              </w:rPr>
              <w:t>Presentar proyecto de ordenamiento acuícola concertado con la Unidad Responsable.</w:t>
            </w:r>
          </w:p>
        </w:tc>
      </w:tr>
    </w:tbl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:rsidR="00084C39" w:rsidRPr="00084C39" w:rsidRDefault="00084C39" w:rsidP="00084C39">
      <w:pPr>
        <w:spacing w:after="160" w:line="259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b/>
          <w:sz w:val="24"/>
          <w:szCs w:val="24"/>
          <w:lang w:eastAsia="es-MX"/>
        </w:rPr>
        <w:t>CRITERIOS TÉCNICOS DE SELECCIÓN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Los proyectos de ordenamiento acuícola, </w:t>
      </w:r>
      <w:r w:rsidR="00B8687F" w:rsidRPr="00B8687F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deberán contener propuestas y/o acciones de ordenamiento para los recursos acuícolas mediante una o más de las siguientes acciones específicas: caracterización, diagnóstico, sistema de información geográfica, censos de unidades de producción acuícolas, </w:t>
      </w:r>
      <w:r w:rsidR="00B8687F" w:rsidRPr="00B8687F">
        <w:rPr>
          <w:rFonts w:ascii="Montserrat" w:eastAsia="Times New Roman" w:hAnsi="Montserrat" w:cs="Times New Roman"/>
          <w:sz w:val="24"/>
          <w:szCs w:val="24"/>
          <w:lang w:eastAsia="es-MX"/>
        </w:rPr>
        <w:lastRenderedPageBreak/>
        <w:t>determinación de áreas de aptitud acuícola, capacidad de carga, plan de ordenamiento acuícola, y regularización de unidades acuícolas y serán seleccionados en base a cualquiera de los criterios siguientes: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" w:hAnsi="Montserrat" w:cs="Times New Roman"/>
          <w:sz w:val="24"/>
          <w:szCs w:val="24"/>
        </w:rPr>
      </w:pPr>
      <w:r w:rsidRPr="00084C39">
        <w:rPr>
          <w:rFonts w:ascii="Montserrat" w:hAnsi="Montserrat" w:cs="Times New Roman"/>
          <w:sz w:val="24"/>
          <w:szCs w:val="24"/>
        </w:rPr>
        <w:t>Estados en los que no se hayan realizado proyectos de ordenamiento acuícola.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B8687F" w:rsidP="00B868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" w:hAnsi="Montserrat" w:cs="Times New Roman"/>
          <w:sz w:val="24"/>
          <w:szCs w:val="24"/>
        </w:rPr>
      </w:pPr>
      <w:r w:rsidRPr="00B8687F">
        <w:rPr>
          <w:rFonts w:ascii="Montserrat" w:hAnsi="Montserrat" w:cs="Times New Roman"/>
          <w:sz w:val="24"/>
          <w:szCs w:val="24"/>
        </w:rPr>
        <w:t>En caso que se hayan realizado ordenamientos acuícolas que se requiera fortalecer o complementar acciones o propuestas de ordenamiento acuícola</w:t>
      </w:r>
      <w:r w:rsidR="00084C39" w:rsidRPr="00084C39">
        <w:rPr>
          <w:rFonts w:ascii="Montserrat" w:hAnsi="Montserrat" w:cs="Times New Roman"/>
          <w:sz w:val="24"/>
          <w:szCs w:val="24"/>
        </w:rPr>
        <w:t>.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tserrat" w:hAnsi="Montserrat" w:cs="Times New Roman"/>
          <w:sz w:val="24"/>
          <w:szCs w:val="24"/>
        </w:rPr>
      </w:pPr>
      <w:r w:rsidRPr="00084C39">
        <w:rPr>
          <w:rFonts w:ascii="Montserrat" w:hAnsi="Montserrat" w:cs="Times New Roman"/>
          <w:sz w:val="24"/>
          <w:szCs w:val="24"/>
        </w:rPr>
        <w:t>Que contribuya a la generación de información mediante uno o más indicadores cuantitativos (unidades de producción acuícola y/o producción acuícola).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b/>
          <w:sz w:val="24"/>
          <w:szCs w:val="24"/>
          <w:lang w:eastAsia="es-MX"/>
        </w:rPr>
        <w:t>Unidad Responsable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.- Coordinación General de Operación y Estrategia Institucional de la CONAPESCA.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b/>
          <w:sz w:val="24"/>
          <w:szCs w:val="24"/>
          <w:lang w:eastAsia="es-MX"/>
        </w:rPr>
        <w:t>Instancia Ejecutora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.- </w:t>
      </w:r>
      <w:r w:rsidR="002C21E5" w:rsidRPr="002C21E5">
        <w:rPr>
          <w:rFonts w:ascii="Montserrat" w:eastAsia="Times New Roman" w:hAnsi="Montserrat" w:cs="Times New Roman"/>
          <w:sz w:val="24"/>
          <w:szCs w:val="24"/>
          <w:lang w:eastAsia="es-MX"/>
        </w:rPr>
        <w:t>Coordinación General de Operación y Estrategia Institucional de la CONAPESCA, así como aquellas que la Unidad Responsable designe conforme a la</w:t>
      </w:r>
      <w:r w:rsidR="002C21E5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normatividad aplicable vigente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.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b/>
          <w:sz w:val="24"/>
          <w:szCs w:val="24"/>
          <w:lang w:eastAsia="es-MX"/>
        </w:rPr>
        <w:t>MECÁNICA OPERATIVA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eastAsia="es-MX"/>
        </w:rPr>
      </w:pPr>
    </w:p>
    <w:p w:rsidR="00084C39" w:rsidRPr="00084C39" w:rsidRDefault="002C21E5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C21E5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En virtud de la naturaleza de los </w:t>
      </w:r>
      <w:r w:rsidR="00084C39"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Proyectos de Ordenamiento Acuícola, estos deberán ser concertados con la Coordinación General de Operación y Estrategia Institucional de la CONAPESCA.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b/>
          <w:sz w:val="24"/>
          <w:szCs w:val="24"/>
          <w:lang w:eastAsia="es-MX"/>
        </w:rPr>
        <w:t>APERTURA Y CIERRE DE VENTANILLAS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Proyectos de Ordenamiento Acuícola será del </w:t>
      </w:r>
      <w:r w:rsidR="00BE4D7C">
        <w:rPr>
          <w:rFonts w:ascii="Montserrat" w:eastAsia="Times New Roman" w:hAnsi="Montserrat" w:cs="Times New Roman"/>
          <w:sz w:val="24"/>
          <w:szCs w:val="24"/>
          <w:lang w:eastAsia="es-MX"/>
        </w:rPr>
        <w:t>1</w:t>
      </w:r>
      <w:r w:rsidR="00EB3F86">
        <w:rPr>
          <w:rFonts w:ascii="Montserrat" w:eastAsia="Times New Roman" w:hAnsi="Montserrat" w:cs="Times New Roman"/>
          <w:sz w:val="24"/>
          <w:szCs w:val="24"/>
          <w:lang w:eastAsia="es-MX"/>
        </w:rPr>
        <w:t>9</w:t>
      </w:r>
      <w:bookmarkStart w:id="0" w:name="_GoBack"/>
      <w:bookmarkEnd w:id="0"/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de </w:t>
      </w:r>
      <w:r w:rsidR="00BE4D7C">
        <w:rPr>
          <w:rFonts w:ascii="Montserrat" w:eastAsia="Times New Roman" w:hAnsi="Montserrat" w:cs="Times New Roman"/>
          <w:sz w:val="24"/>
          <w:szCs w:val="24"/>
          <w:lang w:eastAsia="es-MX"/>
        </w:rPr>
        <w:t>marz</w:t>
      </w:r>
      <w:r w:rsidR="002C21E5">
        <w:rPr>
          <w:rFonts w:ascii="Montserrat" w:eastAsia="Times New Roman" w:hAnsi="Montserrat" w:cs="Times New Roman"/>
          <w:sz w:val="24"/>
          <w:szCs w:val="24"/>
          <w:lang w:eastAsia="es-MX"/>
        </w:rPr>
        <w:t>o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al </w:t>
      </w:r>
      <w:r w:rsidR="00BE4D7C">
        <w:rPr>
          <w:rFonts w:ascii="Montserrat" w:eastAsia="Times New Roman" w:hAnsi="Montserrat" w:cs="Times New Roman"/>
          <w:sz w:val="24"/>
          <w:szCs w:val="24"/>
          <w:lang w:eastAsia="es-MX"/>
        </w:rPr>
        <w:t>18 de junio</w:t>
      </w:r>
      <w:r w:rsidR="002C21E5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de 2019</w:t>
      </w:r>
      <w:r w:rsidRPr="00084C39">
        <w:rPr>
          <w:rFonts w:ascii="Montserrat" w:eastAsia="Times New Roman" w:hAnsi="Montserrat" w:cs="Times New Roman"/>
          <w:sz w:val="24"/>
          <w:szCs w:val="24"/>
          <w:lang w:eastAsia="es-MX"/>
        </w:rPr>
        <w:t>.</w:t>
      </w:r>
    </w:p>
    <w:p w:rsidR="00084C39" w:rsidRPr="00084C39" w:rsidRDefault="00084C39" w:rsidP="00084C3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084C39" w:rsidRPr="00084C39" w:rsidRDefault="00084C39" w:rsidP="00084C39">
      <w:pPr>
        <w:spacing w:after="160" w:line="259" w:lineRule="auto"/>
        <w:ind w:left="708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  <w:r w:rsidRPr="00084C39">
        <w:rPr>
          <w:rFonts w:ascii="Montserrat" w:eastAsia="Times New Roman" w:hAnsi="Montserrat" w:cs="Times New Roman"/>
          <w:b/>
          <w:bCs/>
          <w:i/>
          <w:iCs/>
          <w:lang w:eastAsia="es-MX"/>
        </w:rPr>
        <w:t>Nombre de la razón Social: ___________________________________________</w:t>
      </w:r>
      <w:r w:rsidR="00ED262A">
        <w:rPr>
          <w:rFonts w:ascii="Montserrat" w:eastAsia="Times New Roman" w:hAnsi="Montserrat" w:cs="Times New Roman"/>
          <w:b/>
          <w:bCs/>
          <w:i/>
          <w:iCs/>
          <w:lang w:eastAsia="es-MX"/>
        </w:rPr>
        <w:t>_________</w:t>
      </w:r>
    </w:p>
    <w:p w:rsidR="00084C39" w:rsidRPr="00084C39" w:rsidRDefault="00084C39" w:rsidP="00084C39">
      <w:pPr>
        <w:spacing w:after="160" w:line="259" w:lineRule="auto"/>
        <w:ind w:left="708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  <w:r w:rsidRPr="00084C39">
        <w:rPr>
          <w:rFonts w:ascii="Montserrat" w:eastAsia="Times New Roman" w:hAnsi="Montserrat" w:cs="Times New Roman"/>
          <w:b/>
          <w:bCs/>
          <w:i/>
          <w:iCs/>
          <w:lang w:eastAsia="es-MX"/>
        </w:rPr>
        <w:t>Domicilio fiscal: ____________________________________________________</w:t>
      </w:r>
      <w:r w:rsidR="00ED262A">
        <w:rPr>
          <w:rFonts w:ascii="Montserrat" w:eastAsia="Times New Roman" w:hAnsi="Montserrat" w:cs="Times New Roman"/>
          <w:b/>
          <w:bCs/>
          <w:i/>
          <w:iCs/>
          <w:lang w:eastAsia="es-MX"/>
        </w:rPr>
        <w:t>___________</w:t>
      </w:r>
    </w:p>
    <w:p w:rsidR="00084C39" w:rsidRPr="00084C39" w:rsidRDefault="00084C39" w:rsidP="00084C39">
      <w:pPr>
        <w:spacing w:after="160" w:line="259" w:lineRule="auto"/>
        <w:ind w:left="708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  <w:r w:rsidRPr="00084C39">
        <w:rPr>
          <w:rFonts w:ascii="Montserrat" w:eastAsia="Times New Roman" w:hAnsi="Montserrat" w:cs="Times New Roman"/>
          <w:b/>
          <w:bCs/>
          <w:i/>
          <w:iCs/>
          <w:lang w:eastAsia="es-MX"/>
        </w:rPr>
        <w:t>RFC: _____________________________________________________________</w:t>
      </w:r>
      <w:r w:rsidR="00ED262A">
        <w:rPr>
          <w:rFonts w:ascii="Montserrat" w:eastAsia="Times New Roman" w:hAnsi="Montserrat" w:cs="Times New Roman"/>
          <w:b/>
          <w:bCs/>
          <w:i/>
          <w:iCs/>
          <w:lang w:eastAsia="es-MX"/>
        </w:rPr>
        <w:t>______________</w:t>
      </w:r>
    </w:p>
    <w:p w:rsidR="00084C39" w:rsidRPr="00084C39" w:rsidRDefault="00084C39" w:rsidP="00084C39">
      <w:pPr>
        <w:spacing w:after="160" w:line="259" w:lineRule="auto"/>
        <w:ind w:left="708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  <w:r w:rsidRPr="00084C39">
        <w:rPr>
          <w:rFonts w:ascii="Montserrat" w:eastAsia="Times New Roman" w:hAnsi="Montserrat" w:cs="Times New Roman"/>
          <w:b/>
          <w:bCs/>
          <w:i/>
          <w:iCs/>
          <w:lang w:eastAsia="es-MX"/>
        </w:rPr>
        <w:t>Fecha de Constitución de la Sociedad: __________________________________</w:t>
      </w:r>
      <w:r w:rsidR="00ED262A">
        <w:rPr>
          <w:rFonts w:ascii="Montserrat" w:eastAsia="Times New Roman" w:hAnsi="Montserrat" w:cs="Times New Roman"/>
          <w:b/>
          <w:bCs/>
          <w:i/>
          <w:iCs/>
          <w:lang w:eastAsia="es-MX"/>
        </w:rPr>
        <w:t>_____</w:t>
      </w:r>
    </w:p>
    <w:p w:rsidR="00084C39" w:rsidRPr="00084C39" w:rsidRDefault="00084C39" w:rsidP="00084C39">
      <w:pPr>
        <w:spacing w:after="160" w:line="259" w:lineRule="auto"/>
        <w:ind w:left="708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  <w:r w:rsidRPr="00084C39">
        <w:rPr>
          <w:rFonts w:ascii="Montserrat" w:eastAsia="Times New Roman" w:hAnsi="Montserrat" w:cs="Times New Roman"/>
          <w:b/>
          <w:bCs/>
          <w:i/>
          <w:iCs/>
          <w:lang w:eastAsia="es-MX"/>
        </w:rPr>
        <w:t>Nombre de Representante Legal: _______________________________________</w:t>
      </w:r>
      <w:r w:rsidR="00ED262A">
        <w:rPr>
          <w:rFonts w:ascii="Montserrat" w:eastAsia="Times New Roman" w:hAnsi="Montserrat" w:cs="Times New Roman"/>
          <w:b/>
          <w:bCs/>
          <w:i/>
          <w:iCs/>
          <w:lang w:eastAsia="es-MX"/>
        </w:rPr>
        <w:t>_____</w:t>
      </w:r>
    </w:p>
    <w:p w:rsidR="00084C39" w:rsidRPr="00084C39" w:rsidRDefault="00084C39" w:rsidP="00084C39">
      <w:pPr>
        <w:spacing w:after="160" w:line="259" w:lineRule="auto"/>
        <w:ind w:left="708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  <w:r w:rsidRPr="00084C39">
        <w:rPr>
          <w:rFonts w:ascii="Montserrat" w:eastAsia="Times New Roman" w:hAnsi="Montserrat" w:cs="Times New Roman"/>
          <w:b/>
          <w:bCs/>
          <w:i/>
          <w:iCs/>
          <w:lang w:eastAsia="es-MX"/>
        </w:rPr>
        <w:t>CURP de Representante Legal: ________________________________________</w:t>
      </w:r>
      <w:r w:rsidR="00ED262A">
        <w:rPr>
          <w:rFonts w:ascii="Montserrat" w:eastAsia="Times New Roman" w:hAnsi="Montserrat" w:cs="Times New Roman"/>
          <w:b/>
          <w:bCs/>
          <w:i/>
          <w:iCs/>
          <w:lang w:eastAsia="es-MX"/>
        </w:rPr>
        <w:t>_______</w:t>
      </w:r>
    </w:p>
    <w:p w:rsidR="00084C39" w:rsidRDefault="00084C39" w:rsidP="00084C39">
      <w:pPr>
        <w:spacing w:after="160" w:line="259" w:lineRule="auto"/>
        <w:ind w:left="708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  <w:r w:rsidRPr="00084C39">
        <w:rPr>
          <w:rFonts w:ascii="Montserrat" w:eastAsia="Times New Roman" w:hAnsi="Montserrat" w:cs="Times New Roman"/>
          <w:b/>
          <w:bCs/>
          <w:i/>
          <w:iCs/>
          <w:lang w:eastAsia="es-MX"/>
        </w:rPr>
        <w:t>Teléfono y correo electrónico de Representante Legal: _____________________</w:t>
      </w:r>
      <w:r w:rsidR="00ED262A">
        <w:rPr>
          <w:rFonts w:ascii="Montserrat" w:eastAsia="Times New Roman" w:hAnsi="Montserrat" w:cs="Times New Roman"/>
          <w:b/>
          <w:bCs/>
          <w:i/>
          <w:iCs/>
          <w:lang w:eastAsia="es-MX"/>
        </w:rPr>
        <w:t>_</w:t>
      </w:r>
    </w:p>
    <w:p w:rsidR="00401F46" w:rsidRDefault="00401F46"/>
    <w:sectPr w:rsidR="00401F46" w:rsidSect="00955AB0">
      <w:headerReference w:type="default" r:id="rId7"/>
      <w:footerReference w:type="default" r:id="rId8"/>
      <w:pgSz w:w="12240" w:h="15840"/>
      <w:pgMar w:top="2269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FE" w:rsidRDefault="001138FE" w:rsidP="00084C39">
      <w:pPr>
        <w:spacing w:after="0" w:line="240" w:lineRule="auto"/>
      </w:pPr>
      <w:r>
        <w:separator/>
      </w:r>
    </w:p>
  </w:endnote>
  <w:endnote w:type="continuationSeparator" w:id="0">
    <w:p w:rsidR="001138FE" w:rsidRDefault="001138FE" w:rsidP="0008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D5" w:rsidRPr="00DE46D1" w:rsidRDefault="00DE46D1" w:rsidP="00DE46D1">
    <w:pPr>
      <w:pStyle w:val="Piedepgina"/>
      <w:jc w:val="center"/>
      <w:rPr>
        <w:rFonts w:ascii="Montserrat" w:hAnsi="Montserrat"/>
        <w:sz w:val="16"/>
        <w:szCs w:val="16"/>
      </w:rPr>
    </w:pPr>
    <w:r w:rsidRPr="00DE46D1">
      <w:rPr>
        <w:rFonts w:ascii="Montserrat" w:hAnsi="Montserrat"/>
        <w:sz w:val="16"/>
        <w:szCs w:val="16"/>
      </w:rPr>
      <w:t>“Este programa es de uso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FE" w:rsidRDefault="001138FE" w:rsidP="00084C39">
      <w:pPr>
        <w:spacing w:after="0" w:line="240" w:lineRule="auto"/>
      </w:pPr>
      <w:r>
        <w:separator/>
      </w:r>
    </w:p>
  </w:footnote>
  <w:footnote w:type="continuationSeparator" w:id="0">
    <w:p w:rsidR="001138FE" w:rsidRDefault="001138FE" w:rsidP="0008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B0" w:rsidRDefault="001138FE" w:rsidP="00955AB0">
    <w:pPr>
      <w:pStyle w:val="Encabezado"/>
      <w:jc w:val="right"/>
      <w:rPr>
        <w:rFonts w:ascii="Montserrat" w:hAnsi="Montserrat"/>
        <w:b/>
        <w:sz w:val="18"/>
        <w:szCs w:val="18"/>
      </w:rPr>
    </w:pPr>
  </w:p>
  <w:p w:rsidR="00955AB0" w:rsidRDefault="00DE46D1" w:rsidP="00955AB0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0E99F980" wp14:editId="44056849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3997325" cy="760730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5AB0" w:rsidRDefault="001138FE" w:rsidP="00955AB0">
    <w:pPr>
      <w:pStyle w:val="Encabezado"/>
      <w:jc w:val="right"/>
      <w:rPr>
        <w:rFonts w:ascii="Montserrat" w:hAnsi="Montserrat"/>
        <w:b/>
        <w:sz w:val="18"/>
        <w:szCs w:val="18"/>
      </w:rPr>
    </w:pPr>
  </w:p>
  <w:p w:rsidR="009076D5" w:rsidRPr="00955AB0" w:rsidRDefault="009B3837" w:rsidP="00955AB0">
    <w:pPr>
      <w:pStyle w:val="Encabezado"/>
      <w:jc w:val="right"/>
      <w:rPr>
        <w:rFonts w:ascii="Montserrat" w:hAnsi="Montserrat"/>
        <w:b/>
      </w:rPr>
    </w:pPr>
    <w:r w:rsidRPr="00955AB0">
      <w:rPr>
        <w:rFonts w:ascii="Montserrat" w:hAnsi="Montserrat"/>
        <w:b/>
        <w:noProof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430"/>
    <w:multiLevelType w:val="hybridMultilevel"/>
    <w:tmpl w:val="EAFAFA3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387C25"/>
    <w:multiLevelType w:val="hybridMultilevel"/>
    <w:tmpl w:val="B4968C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6EBA"/>
    <w:multiLevelType w:val="hybridMultilevel"/>
    <w:tmpl w:val="38DE0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39"/>
    <w:rsid w:val="00084C39"/>
    <w:rsid w:val="00100B51"/>
    <w:rsid w:val="001138FE"/>
    <w:rsid w:val="001D035F"/>
    <w:rsid w:val="002409E0"/>
    <w:rsid w:val="00281AA2"/>
    <w:rsid w:val="002C21E5"/>
    <w:rsid w:val="00326E50"/>
    <w:rsid w:val="00401F46"/>
    <w:rsid w:val="004D348F"/>
    <w:rsid w:val="00727330"/>
    <w:rsid w:val="007F7BBB"/>
    <w:rsid w:val="009B3837"/>
    <w:rsid w:val="00B8687F"/>
    <w:rsid w:val="00B92791"/>
    <w:rsid w:val="00BD034E"/>
    <w:rsid w:val="00BE4D7C"/>
    <w:rsid w:val="00C25FD6"/>
    <w:rsid w:val="00DA263E"/>
    <w:rsid w:val="00DE46D1"/>
    <w:rsid w:val="00E143F2"/>
    <w:rsid w:val="00EB3F86"/>
    <w:rsid w:val="00E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ED562-7C72-4285-B445-566BB188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39"/>
  </w:style>
  <w:style w:type="paragraph" w:styleId="Piedepgina">
    <w:name w:val="footer"/>
    <w:basedOn w:val="Normal"/>
    <w:link w:val="PiedepginaCar"/>
    <w:uiPriority w:val="99"/>
    <w:unhideWhenUsed/>
    <w:rsid w:val="00084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39"/>
  </w:style>
  <w:style w:type="table" w:customStyle="1" w:styleId="Tablaconcuadrcula1">
    <w:name w:val="Tabla con cuadrícula1"/>
    <w:basedOn w:val="Tablanormal"/>
    <w:next w:val="Tablaconcuadrcula"/>
    <w:uiPriority w:val="39"/>
    <w:rsid w:val="0008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8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 Omar Carrillo Sandoval</dc:creator>
  <cp:keywords/>
  <dc:description/>
  <cp:lastModifiedBy>Cathy Lizbeth Valdez Dominguez</cp:lastModifiedBy>
  <cp:revision>8</cp:revision>
  <dcterms:created xsi:type="dcterms:W3CDTF">2019-03-04T17:00:00Z</dcterms:created>
  <dcterms:modified xsi:type="dcterms:W3CDTF">2019-03-12T20:06:00Z</dcterms:modified>
</cp:coreProperties>
</file>